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A26CAC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A26CAC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A26CAC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F45CBB" w:rsidP="00DC6C96">
      <w:pPr>
        <w:pStyle w:val="3"/>
        <w:jc w:val="left"/>
        <w:rPr>
          <w:b w:val="0"/>
          <w:sz w:val="15"/>
          <w:lang w:val="uk-UA"/>
        </w:rPr>
      </w:pPr>
      <w:r w:rsidRPr="00A26CAC">
        <w:rPr>
          <w:b w:val="0"/>
          <w:sz w:val="20"/>
          <w:szCs w:val="20"/>
          <w:u w:val="single"/>
        </w:rPr>
        <w:t>20.12.2022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A26CAC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A26CAC">
        <w:rPr>
          <w:b w:val="0"/>
          <w:sz w:val="20"/>
          <w:szCs w:val="20"/>
        </w:rPr>
        <w:t xml:space="preserve"> </w:t>
      </w:r>
      <w:r w:rsidR="00F45CBB" w:rsidRPr="00A26CAC">
        <w:rPr>
          <w:b w:val="0"/>
          <w:sz w:val="20"/>
          <w:szCs w:val="20"/>
          <w:u w:val="single"/>
        </w:rPr>
        <w:t>1/2012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A26CA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F45CBB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F45CBB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Гаврилова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Т.М.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F45CB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"АГРА"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F45CB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A26CAC" w:rsidRDefault="00F45CBB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49000 м. Дніпро вулиця Собінова, будинок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F45CB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31659485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F45CB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(056) 732-28-13 (056) 732-29-64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F45CB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domashovets@const.dp.ua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A26CAC" w:rsidRDefault="00F45CBB" w:rsidP="00DC6C96">
            <w:pPr>
              <w:rPr>
                <w:sz w:val="20"/>
                <w:szCs w:val="20"/>
              </w:rPr>
            </w:pPr>
            <w:r w:rsidRPr="00A26CAC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F45CBB" w:rsidRPr="00A26CAC" w:rsidRDefault="00F45CBB" w:rsidP="00DC6C96">
            <w:pPr>
              <w:rPr>
                <w:sz w:val="20"/>
                <w:szCs w:val="20"/>
              </w:rPr>
            </w:pPr>
            <w:r w:rsidRPr="00A26CAC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F45CBB" w:rsidRDefault="00F45CB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F45CBB" w:rsidRDefault="00F45CBB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F45CBB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45CBB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www.agra.dp.ua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45CBB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20.12.2022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A350AF" w:rsidRDefault="00A350AF" w:rsidP="00C86AFD">
      <w:pPr>
        <w:rPr>
          <w:lang w:val="en-US"/>
        </w:rPr>
        <w:sectPr w:rsidR="00A350AF" w:rsidSect="00F45CBB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A350AF" w:rsidRPr="00A350AF" w:rsidRDefault="00A350AF" w:rsidP="00A350AF">
      <w:pPr>
        <w:spacing w:after="300"/>
        <w:ind w:left="4956"/>
        <w:outlineLvl w:val="2"/>
        <w:rPr>
          <w:bCs/>
          <w:color w:val="000000"/>
          <w:sz w:val="20"/>
          <w:szCs w:val="20"/>
          <w:lang w:eastAsia="uk-UA"/>
        </w:rPr>
      </w:pPr>
      <w:r w:rsidRPr="00A350AF">
        <w:rPr>
          <w:bCs/>
          <w:sz w:val="20"/>
          <w:szCs w:val="20"/>
          <w:lang w:val="uk-UA" w:eastAsia="uk-UA"/>
        </w:rPr>
        <w:lastRenderedPageBreak/>
        <w:t>Додаток 5</w:t>
      </w:r>
      <w:r w:rsidRPr="00A350AF">
        <w:rPr>
          <w:bCs/>
          <w:sz w:val="20"/>
          <w:szCs w:val="20"/>
          <w:lang w:val="uk-UA" w:eastAsia="uk-UA"/>
        </w:rPr>
        <w:br/>
        <w:t>до Положення про розкриття інформації емітентами цінних паперів</w:t>
      </w:r>
      <w:r w:rsidRPr="00A350AF">
        <w:rPr>
          <w:bCs/>
          <w:sz w:val="20"/>
          <w:szCs w:val="20"/>
          <w:lang w:eastAsia="uk-UA"/>
        </w:rPr>
        <w:t xml:space="preserve"> </w:t>
      </w:r>
      <w:r w:rsidRPr="00A350AF">
        <w:rPr>
          <w:bCs/>
          <w:sz w:val="20"/>
          <w:szCs w:val="20"/>
          <w:lang w:val="uk-UA" w:eastAsia="uk-UA"/>
        </w:rPr>
        <w:t>(пункт 6 глави 1 розділу III)</w:t>
      </w:r>
    </w:p>
    <w:p w:rsidR="00A350AF" w:rsidRPr="00A350AF" w:rsidRDefault="00A350AF" w:rsidP="00A350AF">
      <w:pPr>
        <w:spacing w:after="300"/>
        <w:ind w:left="180" w:hanging="180"/>
        <w:jc w:val="center"/>
        <w:outlineLvl w:val="2"/>
        <w:rPr>
          <w:b/>
          <w:bCs/>
          <w:color w:val="000000"/>
          <w:sz w:val="26"/>
          <w:szCs w:val="26"/>
          <w:lang w:val="uk-UA" w:eastAsia="uk-UA"/>
        </w:rPr>
      </w:pPr>
      <w:r w:rsidRPr="00A350AF">
        <w:rPr>
          <w:b/>
          <w:bCs/>
          <w:color w:val="000000"/>
          <w:sz w:val="28"/>
          <w:szCs w:val="28"/>
          <w:lang w:eastAsia="uk-UA"/>
        </w:rPr>
        <w:t>2</w:t>
      </w:r>
      <w:r w:rsidRPr="00A350AF">
        <w:rPr>
          <w:b/>
          <w:bCs/>
          <w:sz w:val="26"/>
          <w:szCs w:val="26"/>
          <w:lang w:val="uk-UA" w:eastAsia="uk-UA"/>
        </w:rPr>
        <w:t>. Відомості про прийняття рішення про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338"/>
        <w:gridCol w:w="1691"/>
        <w:gridCol w:w="1887"/>
        <w:gridCol w:w="2063"/>
        <w:gridCol w:w="1788"/>
      </w:tblGrid>
      <w:tr w:rsidR="00A350AF" w:rsidRPr="00A350AF" w:rsidTr="001C4066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350AF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350AF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2" w:name="OLE_LINK3"/>
            <w:bookmarkStart w:id="3" w:name="OLE_LINK4"/>
            <w:bookmarkStart w:id="4" w:name="OLE_LINK7"/>
            <w:r w:rsidRPr="00A350AF">
              <w:rPr>
                <w:b/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 </w:t>
            </w:r>
          </w:p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5" w:name="OLE_LINK8"/>
            <w:bookmarkStart w:id="6" w:name="OLE_LINK9"/>
            <w:r w:rsidRPr="00A350AF">
              <w:rPr>
                <w:b/>
                <w:sz w:val="20"/>
                <w:szCs w:val="20"/>
                <w:lang w:val="uk-UA" w:eastAsia="uk-UA"/>
              </w:rPr>
              <w:t>(тис. грн)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350AF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7" w:name="OLE_LINK5"/>
            <w:bookmarkStart w:id="8" w:name="OLE_LINK6"/>
            <w:bookmarkStart w:id="9" w:name="OLE_LINK10"/>
            <w:r w:rsidRPr="00A350AF">
              <w:rPr>
                <w:b/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350AF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  <w:bookmarkEnd w:id="7"/>
            <w:bookmarkEnd w:id="8"/>
            <w:bookmarkEnd w:id="9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350AF">
              <w:rPr>
                <w:b/>
                <w:sz w:val="20"/>
                <w:szCs w:val="20"/>
                <w:lang w:eastAsia="uk-UA"/>
              </w:rPr>
              <w:t xml:space="preserve">URL-адреса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сторінки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власного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веб-сайту, на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якій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розміщений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витяг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з протоколу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загальних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зборів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акціонерів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засідання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наглядової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ради, на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яких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>/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якому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прийняте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50AF">
              <w:rPr>
                <w:b/>
                <w:sz w:val="20"/>
                <w:szCs w:val="20"/>
                <w:lang w:eastAsia="uk-UA"/>
              </w:rPr>
              <w:t>рішення</w:t>
            </w:r>
            <w:proofErr w:type="spellEnd"/>
            <w:r w:rsidRPr="00A350AF">
              <w:rPr>
                <w:b/>
                <w:sz w:val="20"/>
                <w:szCs w:val="20"/>
                <w:lang w:eastAsia="uk-UA"/>
              </w:rPr>
              <w:t>*</w:t>
            </w:r>
          </w:p>
        </w:tc>
      </w:tr>
      <w:tr w:rsidR="00A350AF" w:rsidRPr="00A350AF" w:rsidTr="001C4066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350AF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350AF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350AF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350AF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A350AF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F" w:rsidRPr="00A350AF" w:rsidRDefault="00A350AF" w:rsidP="00A350AF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A350AF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</w:tr>
      <w:tr w:rsidR="00A350AF" w:rsidRPr="00A350AF" w:rsidTr="001C4066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F" w:rsidRPr="00A350AF" w:rsidRDefault="00A350AF" w:rsidP="00A350A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F" w:rsidRPr="00A350AF" w:rsidRDefault="00A350AF" w:rsidP="00A350A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20.12.2022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F" w:rsidRPr="00A350AF" w:rsidRDefault="00A350AF" w:rsidP="00A350A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237695.900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F" w:rsidRPr="00A350AF" w:rsidRDefault="00A350AF" w:rsidP="00A350A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1167558.000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F" w:rsidRPr="00A350AF" w:rsidRDefault="00A350AF" w:rsidP="00A350A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20.35838000000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F" w:rsidRPr="00A350AF" w:rsidRDefault="00A350AF" w:rsidP="00A350AF">
            <w:pPr>
              <w:jc w:val="center"/>
              <w:rPr>
                <w:sz w:val="20"/>
                <w:szCs w:val="20"/>
                <w:lang w:val="en-US" w:eastAsia="uk-UA"/>
              </w:rPr>
            </w:pPr>
          </w:p>
        </w:tc>
      </w:tr>
      <w:tr w:rsidR="00A350AF" w:rsidRPr="00A350AF" w:rsidTr="001C4066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F" w:rsidRPr="00A350AF" w:rsidRDefault="00A350AF" w:rsidP="00A350AF">
            <w:pPr>
              <w:rPr>
                <w:b/>
                <w:sz w:val="20"/>
                <w:szCs w:val="20"/>
                <w:lang w:val="en-US" w:eastAsia="uk-UA"/>
              </w:rPr>
            </w:pPr>
            <w:r w:rsidRPr="00A350AF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A350AF" w:rsidRPr="00A350AF" w:rsidTr="001C4066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0AF" w:rsidRPr="00A350AF" w:rsidRDefault="00A350AF" w:rsidP="00A350AF">
            <w:pPr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Дата прийняття рішення про надання згоди на вчинення значного правочину: 20.12.2022.</w:t>
            </w:r>
          </w:p>
          <w:p w:rsidR="00A350AF" w:rsidRPr="00A350AF" w:rsidRDefault="00A350AF" w:rsidP="00A350AF">
            <w:pPr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 xml:space="preserve">Назва уповноваженого органу, що його прийняв: загальні збори акціонерів, проведені відповідно до Рішення НКЦПФР №1318 від 06.11.2022 року. </w:t>
            </w:r>
          </w:p>
          <w:p w:rsidR="00A350AF" w:rsidRPr="00A350AF" w:rsidRDefault="00A350AF" w:rsidP="00A350AF">
            <w:pPr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Предмет правочину - укладення з банком Генерального договору про надання банківських послуг на умовах передання в іпотеку Банку майна Товариства..</w:t>
            </w:r>
          </w:p>
          <w:p w:rsidR="00A350AF" w:rsidRPr="00A350AF" w:rsidRDefault="00A350AF" w:rsidP="00A350AF">
            <w:pPr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правочину, визначена відповідно до законодавства -  еквівалент 6 500 000,00 доларів США  (станом на дату прийняття рішення 20.12.2022 за офіційним курсом НБУ </w:t>
            </w:r>
            <w:proofErr w:type="spellStart"/>
            <w:r w:rsidRPr="00A350AF">
              <w:rPr>
                <w:sz w:val="20"/>
                <w:szCs w:val="20"/>
                <w:lang w:val="uk-UA" w:eastAsia="uk-UA"/>
              </w:rPr>
              <w:t>відповідє</w:t>
            </w:r>
            <w:proofErr w:type="spellEnd"/>
            <w:r w:rsidRPr="00A350AF">
              <w:rPr>
                <w:sz w:val="20"/>
                <w:szCs w:val="20"/>
                <w:lang w:val="uk-UA" w:eastAsia="uk-UA"/>
              </w:rPr>
              <w:t xml:space="preserve"> 237 695,9 тис. грн.)</w:t>
            </w:r>
          </w:p>
          <w:p w:rsidR="00A350AF" w:rsidRPr="00A350AF" w:rsidRDefault="00A350AF" w:rsidP="00A350AF">
            <w:pPr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- 1 167 558 тис. грн.</w:t>
            </w:r>
          </w:p>
          <w:p w:rsidR="00A350AF" w:rsidRPr="00A350AF" w:rsidRDefault="00A350AF" w:rsidP="00A350AF">
            <w:pPr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 - 20,3584%.</w:t>
            </w:r>
          </w:p>
          <w:p w:rsidR="00A350AF" w:rsidRPr="00A350AF" w:rsidRDefault="00A350AF" w:rsidP="00A350AF">
            <w:pPr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Загальна кількість голосуючих акцій - 206 655 шт.</w:t>
            </w:r>
          </w:p>
          <w:p w:rsidR="00A350AF" w:rsidRPr="00A350AF" w:rsidRDefault="00A350AF" w:rsidP="00A350AF">
            <w:pPr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Кількість голосуючих акцій, що зареєстровані для участі у загальних зборах 206 655 шт.</w:t>
            </w:r>
          </w:p>
          <w:p w:rsidR="00A350AF" w:rsidRPr="00A350AF" w:rsidRDefault="00A350AF" w:rsidP="00A350AF">
            <w:pPr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Кількість голосуючих акцій, що проголосували "за" прийняття рішення - 206 655 шт.</w:t>
            </w:r>
          </w:p>
          <w:p w:rsidR="00A350AF" w:rsidRPr="00A350AF" w:rsidRDefault="00A350AF" w:rsidP="00A350AF">
            <w:pPr>
              <w:rPr>
                <w:sz w:val="20"/>
                <w:szCs w:val="20"/>
                <w:lang w:val="uk-UA"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 xml:space="preserve">Кількість голосуючих акцій, що </w:t>
            </w:r>
            <w:proofErr w:type="spellStart"/>
            <w:r w:rsidRPr="00A350AF">
              <w:rPr>
                <w:sz w:val="20"/>
                <w:szCs w:val="20"/>
                <w:lang w:val="uk-UA" w:eastAsia="uk-UA"/>
              </w:rPr>
              <w:t>проголосували"проти</w:t>
            </w:r>
            <w:proofErr w:type="spellEnd"/>
            <w:r w:rsidRPr="00A350AF">
              <w:rPr>
                <w:sz w:val="20"/>
                <w:szCs w:val="20"/>
                <w:lang w:val="uk-UA" w:eastAsia="uk-UA"/>
              </w:rPr>
              <w:t xml:space="preserve">" прийняття рішення - 0 шт. </w:t>
            </w:r>
          </w:p>
          <w:p w:rsidR="00A350AF" w:rsidRPr="00A350AF" w:rsidRDefault="00A350AF" w:rsidP="00A350AF">
            <w:pPr>
              <w:rPr>
                <w:sz w:val="20"/>
                <w:szCs w:val="20"/>
                <w:lang w:eastAsia="uk-UA"/>
              </w:rPr>
            </w:pPr>
            <w:r w:rsidRPr="00A350AF">
              <w:rPr>
                <w:sz w:val="20"/>
                <w:szCs w:val="20"/>
                <w:lang w:val="uk-UA" w:eastAsia="uk-UA"/>
              </w:rPr>
              <w:t>Додаткові критерії для віднесення правочину до значного правочину не передбачені законодавством, якщо вони визначені статутом акціонерного товариства - відсутні.</w:t>
            </w:r>
          </w:p>
        </w:tc>
      </w:tr>
    </w:tbl>
    <w:p w:rsidR="00A350AF" w:rsidRPr="00A350AF" w:rsidRDefault="00A350AF" w:rsidP="00A350AF">
      <w:pPr>
        <w:rPr>
          <w:lang w:eastAsia="uk-UA"/>
        </w:rPr>
      </w:pPr>
    </w:p>
    <w:p w:rsidR="00A350AF" w:rsidRPr="00A350AF" w:rsidRDefault="00A350AF" w:rsidP="00A350AF">
      <w:pPr>
        <w:spacing w:before="100" w:beforeAutospacing="1" w:after="100" w:afterAutospacing="1"/>
        <w:ind w:left="720"/>
        <w:outlineLvl w:val="2"/>
        <w:rPr>
          <w:bCs/>
          <w:sz w:val="20"/>
          <w:szCs w:val="20"/>
          <w:lang w:val="en-US" w:eastAsia="uk-UA"/>
        </w:rPr>
      </w:pPr>
      <w:r w:rsidRPr="00A350AF">
        <w:rPr>
          <w:bCs/>
          <w:sz w:val="20"/>
          <w:szCs w:val="20"/>
          <w:lang w:val="uk-UA" w:eastAsia="uk-UA"/>
        </w:rPr>
        <w:t>* Заповнюють публічні акціонерні товариства.</w:t>
      </w:r>
    </w:p>
    <w:p w:rsidR="00A350AF" w:rsidRPr="00A350AF" w:rsidRDefault="00A350AF" w:rsidP="00A350AF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A350AF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BB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26CAC"/>
    <w:rsid w:val="00A350AF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4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9A6DC-0157-407B-93C9-E9AAB25A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2A77-369E-4EAB-A8F8-B43F3973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2</cp:revision>
  <cp:lastPrinted>2013-07-11T13:29:00Z</cp:lastPrinted>
  <dcterms:created xsi:type="dcterms:W3CDTF">2022-12-20T08:40:00Z</dcterms:created>
  <dcterms:modified xsi:type="dcterms:W3CDTF">2022-12-20T08:40:00Z</dcterms:modified>
</cp:coreProperties>
</file>